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92125E" w14:paraId="78F7F375" w14:textId="77777777" w:rsidTr="00FF13C2">
        <w:trPr>
          <w:trHeight w:val="765"/>
        </w:trPr>
        <w:tc>
          <w:tcPr>
            <w:tcW w:w="9350" w:type="dxa"/>
            <w:gridSpan w:val="3"/>
            <w:vAlign w:val="center"/>
          </w:tcPr>
          <w:p w14:paraId="1FA430FC" w14:textId="77777777" w:rsidR="005854DB" w:rsidRPr="005854DB" w:rsidRDefault="00AD3731" w:rsidP="00AD3731">
            <w:pPr>
              <w:pStyle w:val="Title"/>
            </w:pPr>
            <w:bookmarkStart w:id="0" w:name="_Toc800529"/>
            <w:r>
              <w:t>Code Enforcement</w:t>
            </w:r>
          </w:p>
        </w:tc>
      </w:tr>
      <w:tr w:rsidR="005854DB" w:rsidRPr="0092125E" w14:paraId="60B6FBD9" w14:textId="77777777" w:rsidTr="005854DB">
        <w:trPr>
          <w:trHeight w:val="144"/>
        </w:trPr>
        <w:tc>
          <w:tcPr>
            <w:tcW w:w="1440" w:type="dxa"/>
            <w:shd w:val="clear" w:color="auto" w:fill="auto"/>
          </w:tcPr>
          <w:p w14:paraId="5B43CD62" w14:textId="77777777" w:rsidR="005854DB" w:rsidRPr="0092125E" w:rsidRDefault="005854DB" w:rsidP="00794847">
            <w:pPr>
              <w:spacing w:before="0" w:after="0"/>
              <w:rPr>
                <w:sz w:val="10"/>
                <w:szCs w:val="10"/>
              </w:rPr>
            </w:pPr>
          </w:p>
        </w:tc>
        <w:tc>
          <w:tcPr>
            <w:tcW w:w="6840" w:type="dxa"/>
            <w:shd w:val="clear" w:color="auto" w:fill="F0CDA1" w:themeFill="accent1"/>
            <w:vAlign w:val="center"/>
          </w:tcPr>
          <w:p w14:paraId="532B086F" w14:textId="77777777" w:rsidR="005854DB" w:rsidRPr="0092125E" w:rsidRDefault="005854DB" w:rsidP="00794847">
            <w:pPr>
              <w:spacing w:before="0" w:after="0"/>
              <w:rPr>
                <w:sz w:val="10"/>
                <w:szCs w:val="10"/>
              </w:rPr>
            </w:pPr>
          </w:p>
        </w:tc>
        <w:tc>
          <w:tcPr>
            <w:tcW w:w="1070" w:type="dxa"/>
            <w:shd w:val="clear" w:color="auto" w:fill="auto"/>
          </w:tcPr>
          <w:p w14:paraId="34EF7061" w14:textId="77777777" w:rsidR="005854DB" w:rsidRPr="0092125E" w:rsidRDefault="005854DB" w:rsidP="00794847">
            <w:pPr>
              <w:spacing w:before="0" w:after="0"/>
              <w:rPr>
                <w:sz w:val="10"/>
                <w:szCs w:val="10"/>
              </w:rPr>
            </w:pPr>
          </w:p>
        </w:tc>
      </w:tr>
      <w:tr w:rsidR="005854DB" w14:paraId="0550117A" w14:textId="77777777" w:rsidTr="00FF13C2">
        <w:trPr>
          <w:trHeight w:val="828"/>
        </w:trPr>
        <w:tc>
          <w:tcPr>
            <w:tcW w:w="9350" w:type="dxa"/>
            <w:gridSpan w:val="3"/>
            <w:shd w:val="clear" w:color="auto" w:fill="auto"/>
          </w:tcPr>
          <w:sdt>
            <w:sdtPr>
              <w:alias w:val="Subtitle"/>
              <w:tag w:val=""/>
              <w:id w:val="1073854703"/>
              <w:placeholder>
                <w:docPart w:val="CFBADC501FC347A89A8F0DA96758336F"/>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66E8A007" w14:textId="77777777" w:rsidR="005854DB" w:rsidRPr="005854DB" w:rsidRDefault="00AD3731" w:rsidP="00AD3731">
                <w:pPr>
                  <w:pStyle w:val="Subtitle"/>
                </w:pPr>
                <w:r>
                  <w:t>TOWN OF MANGONIA PARK</w:t>
                </w:r>
              </w:p>
            </w:sdtContent>
          </w:sdt>
        </w:tc>
      </w:tr>
    </w:tbl>
    <w:bookmarkEnd w:id="0"/>
    <w:p w14:paraId="6BBB1C21" w14:textId="77777777" w:rsidR="00685B4E" w:rsidRDefault="00CA4232" w:rsidP="00F63BD1">
      <w:pPr>
        <w:pStyle w:val="Heading1"/>
      </w:pPr>
      <w:r>
        <w:t xml:space="preserve">                     </w:t>
      </w:r>
      <w:r w:rsidR="00AD3731">
        <w:t>CODE ENFORCEMENT OVERVIEW</w:t>
      </w:r>
    </w:p>
    <w:p w14:paraId="043321A4" w14:textId="77777777" w:rsidR="00F63BD1" w:rsidRPr="00CA4232" w:rsidRDefault="00AD3731" w:rsidP="00AD3731">
      <w:pPr>
        <w:rPr>
          <w:sz w:val="28"/>
          <w:szCs w:val="28"/>
        </w:rPr>
      </w:pPr>
      <w:r w:rsidRPr="00CA4232">
        <w:rPr>
          <w:sz w:val="28"/>
          <w:szCs w:val="28"/>
        </w:rPr>
        <w:t xml:space="preserve">Enforcing the code to keep the Town </w:t>
      </w:r>
      <w:r w:rsidR="00666E95" w:rsidRPr="00CA4232">
        <w:rPr>
          <w:sz w:val="28"/>
          <w:szCs w:val="28"/>
        </w:rPr>
        <w:t>of</w:t>
      </w:r>
      <w:r w:rsidRPr="00CA4232">
        <w:rPr>
          <w:sz w:val="28"/>
          <w:szCs w:val="28"/>
        </w:rPr>
        <w:t xml:space="preserve"> Mangonia Park and our neighborhoods beautiful is one of our main goals! </w:t>
      </w:r>
      <w:bookmarkStart w:id="1" w:name="_GoBack"/>
      <w:bookmarkEnd w:id="1"/>
    </w:p>
    <w:p w14:paraId="2B7A5530" w14:textId="77777777" w:rsidR="00F63BD1" w:rsidRPr="00FF13C2" w:rsidRDefault="009D5A01" w:rsidP="00AD3731">
      <w:pPr>
        <w:pStyle w:val="ListBullet"/>
        <w:numPr>
          <w:ilvl w:val="0"/>
          <w:numId w:val="0"/>
        </w:numPr>
        <w:ind w:left="340" w:hanging="340"/>
        <w:rPr>
          <w:rFonts w:ascii="Times New Roman" w:hAnsi="Times New Roman" w:cs="Times New Roman"/>
          <w:b/>
          <w:bCs/>
          <w:sz w:val="32"/>
          <w:szCs w:val="32"/>
          <w:u w:val="single"/>
        </w:rPr>
      </w:pPr>
      <w:r w:rsidRPr="00FF13C2">
        <w:rPr>
          <w:rFonts w:ascii="Times New Roman" w:hAnsi="Times New Roman" w:cs="Times New Roman"/>
          <w:b/>
          <w:bCs/>
          <w:sz w:val="32"/>
          <w:szCs w:val="32"/>
          <w:u w:val="single"/>
        </w:rPr>
        <w:t xml:space="preserve">Common violations </w:t>
      </w:r>
    </w:p>
    <w:p w14:paraId="0F22EDC7" w14:textId="477577AB" w:rsidR="00F63BD1" w:rsidRPr="008C5E37" w:rsidRDefault="00666E95" w:rsidP="003A17F9">
      <w:pPr>
        <w:pStyle w:val="ListBullet"/>
        <w:numPr>
          <w:ilvl w:val="0"/>
          <w:numId w:val="46"/>
        </w:numPr>
        <w:rPr>
          <w:rFonts w:ascii="Times New Roman" w:hAnsi="Times New Roman" w:cs="Times New Roman"/>
          <w:sz w:val="28"/>
          <w:szCs w:val="28"/>
        </w:rPr>
      </w:pPr>
      <w:r w:rsidRPr="008C5E37">
        <w:rPr>
          <w:rFonts w:ascii="Times New Roman" w:hAnsi="Times New Roman" w:cs="Times New Roman"/>
          <w:b/>
          <w:sz w:val="28"/>
          <w:szCs w:val="28"/>
        </w:rPr>
        <w:t>Vegetation</w:t>
      </w:r>
      <w:r w:rsidR="00AD3731" w:rsidRPr="008C5E37">
        <w:rPr>
          <w:rFonts w:ascii="Times New Roman" w:hAnsi="Times New Roman" w:cs="Times New Roman"/>
          <w:sz w:val="28"/>
          <w:szCs w:val="28"/>
        </w:rPr>
        <w:t xml:space="preserve"> </w:t>
      </w:r>
      <w:r w:rsidR="00AD3731" w:rsidRPr="008C5E37">
        <w:rPr>
          <w:rFonts w:ascii="Times New Roman" w:hAnsi="Times New Roman" w:cs="Times New Roman"/>
          <w:b/>
          <w:sz w:val="28"/>
          <w:szCs w:val="28"/>
        </w:rPr>
        <w:t>and</w:t>
      </w:r>
      <w:r w:rsidR="00AD3731" w:rsidRPr="008C5E37">
        <w:rPr>
          <w:rFonts w:ascii="Times New Roman" w:hAnsi="Times New Roman" w:cs="Times New Roman"/>
          <w:sz w:val="28"/>
          <w:szCs w:val="28"/>
        </w:rPr>
        <w:t xml:space="preserve"> </w:t>
      </w:r>
      <w:r w:rsidR="00AD3731" w:rsidRPr="008C5E37">
        <w:rPr>
          <w:rFonts w:ascii="Times New Roman" w:hAnsi="Times New Roman" w:cs="Times New Roman"/>
          <w:b/>
          <w:sz w:val="28"/>
          <w:szCs w:val="28"/>
        </w:rPr>
        <w:t>Trash</w:t>
      </w:r>
      <w:r w:rsidR="00AD3731" w:rsidRPr="008C5E37">
        <w:rPr>
          <w:rFonts w:ascii="Times New Roman" w:hAnsi="Times New Roman" w:cs="Times New Roman"/>
          <w:sz w:val="28"/>
          <w:szCs w:val="28"/>
        </w:rPr>
        <w:t xml:space="preserve"> are common violations in our community. Such as over grown</w:t>
      </w:r>
      <w:r w:rsidR="00E510BA">
        <w:rPr>
          <w:rFonts w:ascii="Times New Roman" w:hAnsi="Times New Roman" w:cs="Times New Roman"/>
          <w:sz w:val="28"/>
          <w:szCs w:val="28"/>
        </w:rPr>
        <w:t xml:space="preserve"> weeds</w:t>
      </w:r>
      <w:r w:rsidRPr="008C5E37">
        <w:rPr>
          <w:rFonts w:ascii="Times New Roman" w:hAnsi="Times New Roman" w:cs="Times New Roman"/>
          <w:sz w:val="28"/>
          <w:szCs w:val="28"/>
        </w:rPr>
        <w:t>, trash</w:t>
      </w:r>
      <w:r w:rsidR="00AD3731" w:rsidRPr="008C5E37">
        <w:rPr>
          <w:rFonts w:ascii="Times New Roman" w:hAnsi="Times New Roman" w:cs="Times New Roman"/>
          <w:sz w:val="28"/>
          <w:szCs w:val="28"/>
        </w:rPr>
        <w:t>,</w:t>
      </w:r>
      <w:r w:rsidR="009D5A01" w:rsidRPr="008C5E37">
        <w:rPr>
          <w:rFonts w:ascii="Times New Roman" w:hAnsi="Times New Roman" w:cs="Times New Roman"/>
          <w:sz w:val="28"/>
          <w:szCs w:val="28"/>
        </w:rPr>
        <w:t xml:space="preserve"> debris and rubbish.</w:t>
      </w:r>
    </w:p>
    <w:p w14:paraId="4A08AEE1" w14:textId="007CA4C8" w:rsidR="00F63BD1" w:rsidRPr="008C5E37" w:rsidRDefault="009D5A01" w:rsidP="003A17F9">
      <w:pPr>
        <w:pStyle w:val="ListBullet"/>
        <w:numPr>
          <w:ilvl w:val="0"/>
          <w:numId w:val="46"/>
        </w:numPr>
        <w:rPr>
          <w:rFonts w:ascii="Times New Roman" w:hAnsi="Times New Roman" w:cs="Times New Roman"/>
          <w:sz w:val="28"/>
          <w:szCs w:val="28"/>
        </w:rPr>
      </w:pPr>
      <w:r w:rsidRPr="008C5E37">
        <w:rPr>
          <w:rFonts w:ascii="Times New Roman" w:hAnsi="Times New Roman" w:cs="Times New Roman"/>
          <w:b/>
          <w:sz w:val="28"/>
          <w:szCs w:val="28"/>
        </w:rPr>
        <w:t>Junked</w:t>
      </w:r>
      <w:r w:rsidRPr="008C5E37">
        <w:rPr>
          <w:rFonts w:ascii="Times New Roman" w:hAnsi="Times New Roman" w:cs="Times New Roman"/>
          <w:sz w:val="28"/>
          <w:szCs w:val="28"/>
        </w:rPr>
        <w:t xml:space="preserve">, </w:t>
      </w:r>
      <w:r w:rsidRPr="008C5E37">
        <w:rPr>
          <w:rFonts w:ascii="Times New Roman" w:hAnsi="Times New Roman" w:cs="Times New Roman"/>
          <w:b/>
          <w:sz w:val="28"/>
          <w:szCs w:val="28"/>
        </w:rPr>
        <w:t>Wrecked</w:t>
      </w:r>
      <w:r w:rsidRPr="008C5E37">
        <w:rPr>
          <w:rFonts w:ascii="Times New Roman" w:hAnsi="Times New Roman" w:cs="Times New Roman"/>
          <w:sz w:val="28"/>
          <w:szCs w:val="28"/>
        </w:rPr>
        <w:t xml:space="preserve"> </w:t>
      </w:r>
      <w:r w:rsidRPr="008C5E37">
        <w:rPr>
          <w:rFonts w:ascii="Times New Roman" w:hAnsi="Times New Roman" w:cs="Times New Roman"/>
          <w:b/>
          <w:sz w:val="28"/>
          <w:szCs w:val="28"/>
        </w:rPr>
        <w:t>and</w:t>
      </w:r>
      <w:r w:rsidRPr="008C5E37">
        <w:rPr>
          <w:rFonts w:ascii="Times New Roman" w:hAnsi="Times New Roman" w:cs="Times New Roman"/>
          <w:sz w:val="28"/>
          <w:szCs w:val="28"/>
        </w:rPr>
        <w:t xml:space="preserve"> Abandon properties can be an eye sore for our community but this </w:t>
      </w:r>
      <w:r w:rsidR="00E510BA">
        <w:rPr>
          <w:rFonts w:ascii="Times New Roman" w:hAnsi="Times New Roman" w:cs="Times New Roman"/>
          <w:sz w:val="28"/>
          <w:szCs w:val="28"/>
        </w:rPr>
        <w:t xml:space="preserve">is </w:t>
      </w:r>
      <w:r w:rsidRPr="008C5E37">
        <w:rPr>
          <w:rFonts w:ascii="Times New Roman" w:hAnsi="Times New Roman" w:cs="Times New Roman"/>
          <w:sz w:val="28"/>
          <w:szCs w:val="28"/>
        </w:rPr>
        <w:t>also a common violation.</w:t>
      </w:r>
    </w:p>
    <w:p w14:paraId="4A29C16F" w14:textId="2CB4FA3B" w:rsidR="003A17F9" w:rsidRPr="00CA4232" w:rsidRDefault="00F06C69" w:rsidP="003A17F9">
      <w:pPr>
        <w:pStyle w:val="NormalWeb"/>
        <w:numPr>
          <w:ilvl w:val="0"/>
          <w:numId w:val="46"/>
        </w:numPr>
        <w:shd w:val="clear" w:color="auto" w:fill="FFFFFF"/>
        <w:spacing w:before="0" w:beforeAutospacing="0" w:after="150" w:afterAutospacing="0"/>
        <w:rPr>
          <w:color w:val="333333"/>
          <w:spacing w:val="-6"/>
          <w:sz w:val="28"/>
          <w:szCs w:val="28"/>
        </w:rPr>
      </w:pPr>
      <w:r>
        <w:rPr>
          <w:rStyle w:val="Strong"/>
          <w:color w:val="333333"/>
          <w:spacing w:val="-6"/>
          <w:sz w:val="28"/>
          <w:szCs w:val="28"/>
          <w:shd w:val="clear" w:color="auto" w:fill="FFFFFF"/>
        </w:rPr>
        <w:t xml:space="preserve">Building </w:t>
      </w:r>
      <w:proofErr w:type="gramStart"/>
      <w:r>
        <w:rPr>
          <w:rStyle w:val="Strong"/>
          <w:color w:val="333333"/>
          <w:spacing w:val="-6"/>
          <w:sz w:val="28"/>
          <w:szCs w:val="28"/>
          <w:shd w:val="clear" w:color="auto" w:fill="FFFFFF"/>
        </w:rPr>
        <w:t>Without</w:t>
      </w:r>
      <w:proofErr w:type="gramEnd"/>
      <w:r w:rsidR="00666E95">
        <w:rPr>
          <w:rStyle w:val="Strong"/>
          <w:color w:val="333333"/>
          <w:spacing w:val="-6"/>
          <w:sz w:val="28"/>
          <w:szCs w:val="28"/>
          <w:shd w:val="clear" w:color="auto" w:fill="FFFFFF"/>
        </w:rPr>
        <w:t xml:space="preserve"> A</w:t>
      </w:r>
      <w:r w:rsidR="003A17F9" w:rsidRPr="00CA4232">
        <w:rPr>
          <w:color w:val="333333"/>
          <w:spacing w:val="-6"/>
          <w:sz w:val="28"/>
          <w:szCs w:val="28"/>
        </w:rPr>
        <w:t xml:space="preserve"> </w:t>
      </w:r>
      <w:r w:rsidR="003A17F9" w:rsidRPr="00E510BA">
        <w:rPr>
          <w:b/>
          <w:color w:val="333333"/>
          <w:spacing w:val="-6"/>
          <w:sz w:val="28"/>
          <w:szCs w:val="28"/>
        </w:rPr>
        <w:t>permit</w:t>
      </w:r>
      <w:r w:rsidR="00E510BA">
        <w:rPr>
          <w:color w:val="333333"/>
          <w:spacing w:val="-6"/>
          <w:sz w:val="28"/>
          <w:szCs w:val="28"/>
        </w:rPr>
        <w:t xml:space="preserve">, A permit </w:t>
      </w:r>
      <w:r w:rsidR="003A17F9" w:rsidRPr="00CA4232">
        <w:rPr>
          <w:color w:val="333333"/>
          <w:spacing w:val="-6"/>
          <w:sz w:val="28"/>
          <w:szCs w:val="28"/>
        </w:rPr>
        <w:t>must be obtained for structures including pre- structures such as sheds, gazebos, fences, satellite dishes, reroofing, room additions, pouring concrete slabs, and any other structures including gas, electrical, plumbing or mechanical systems. Permits are also needed to move, remove or demolish any structures.</w:t>
      </w:r>
    </w:p>
    <w:p w14:paraId="3EEE950B" w14:textId="77777777" w:rsidR="006F509C" w:rsidRDefault="001D75EC" w:rsidP="001D75EC">
      <w:pPr>
        <w:pStyle w:val="ListParagraph"/>
        <w:numPr>
          <w:ilvl w:val="0"/>
          <w:numId w:val="46"/>
        </w:numPr>
        <w:rPr>
          <w:rFonts w:ascii="Times New Roman" w:hAnsi="Times New Roman" w:cs="Times New Roman"/>
          <w:sz w:val="28"/>
          <w:szCs w:val="28"/>
        </w:rPr>
      </w:pPr>
      <w:r w:rsidRPr="001D75EC">
        <w:rPr>
          <w:rFonts w:ascii="Times New Roman" w:hAnsi="Times New Roman" w:cs="Times New Roman"/>
          <w:b/>
          <w:sz w:val="28"/>
          <w:szCs w:val="28"/>
        </w:rPr>
        <w:t>Trailers</w:t>
      </w:r>
      <w:r w:rsidRPr="001D75EC">
        <w:rPr>
          <w:rFonts w:ascii="Times New Roman" w:hAnsi="Times New Roman" w:cs="Times New Roman"/>
          <w:sz w:val="28"/>
          <w:szCs w:val="28"/>
        </w:rPr>
        <w:t xml:space="preserve"> </w:t>
      </w:r>
      <w:r w:rsidRPr="001D75EC">
        <w:rPr>
          <w:rFonts w:ascii="Times New Roman" w:hAnsi="Times New Roman" w:cs="Times New Roman"/>
          <w:b/>
          <w:sz w:val="28"/>
          <w:szCs w:val="28"/>
        </w:rPr>
        <w:t>and</w:t>
      </w:r>
      <w:r w:rsidRPr="001D75EC">
        <w:rPr>
          <w:rFonts w:ascii="Times New Roman" w:hAnsi="Times New Roman" w:cs="Times New Roman"/>
          <w:sz w:val="28"/>
          <w:szCs w:val="28"/>
        </w:rPr>
        <w:t xml:space="preserve"> </w:t>
      </w:r>
      <w:r w:rsidRPr="001D75EC">
        <w:rPr>
          <w:rFonts w:ascii="Times New Roman" w:hAnsi="Times New Roman" w:cs="Times New Roman"/>
          <w:b/>
          <w:sz w:val="28"/>
          <w:szCs w:val="28"/>
        </w:rPr>
        <w:t>Mobile</w:t>
      </w:r>
      <w:r w:rsidRPr="001D75EC">
        <w:rPr>
          <w:rFonts w:ascii="Times New Roman" w:hAnsi="Times New Roman" w:cs="Times New Roman"/>
          <w:sz w:val="28"/>
          <w:szCs w:val="28"/>
        </w:rPr>
        <w:t xml:space="preserve"> </w:t>
      </w:r>
      <w:r w:rsidRPr="001D75EC">
        <w:rPr>
          <w:rFonts w:ascii="Times New Roman" w:hAnsi="Times New Roman" w:cs="Times New Roman"/>
          <w:b/>
          <w:sz w:val="28"/>
          <w:szCs w:val="28"/>
        </w:rPr>
        <w:t>homes</w:t>
      </w:r>
      <w:r w:rsidRPr="001D75EC">
        <w:rPr>
          <w:rFonts w:ascii="Times New Roman" w:hAnsi="Times New Roman" w:cs="Times New Roman"/>
          <w:sz w:val="28"/>
          <w:szCs w:val="28"/>
        </w:rPr>
        <w:t xml:space="preserve"> of any description on any lot or tract of land within the town is not al</w:t>
      </w:r>
      <w:r>
        <w:rPr>
          <w:rFonts w:ascii="Times New Roman" w:hAnsi="Times New Roman" w:cs="Times New Roman"/>
          <w:sz w:val="28"/>
          <w:szCs w:val="28"/>
        </w:rPr>
        <w:t xml:space="preserve">lowed unless granted permission </w:t>
      </w:r>
      <w:r w:rsidRPr="001D75EC">
        <w:rPr>
          <w:rFonts w:ascii="Times New Roman" w:hAnsi="Times New Roman" w:cs="Times New Roman"/>
          <w:sz w:val="28"/>
          <w:szCs w:val="28"/>
        </w:rPr>
        <w:t>by the town</w:t>
      </w:r>
      <w:r>
        <w:rPr>
          <w:rFonts w:ascii="Times New Roman" w:hAnsi="Times New Roman" w:cs="Times New Roman"/>
          <w:sz w:val="28"/>
          <w:szCs w:val="28"/>
        </w:rPr>
        <w:t xml:space="preserve"> council</w:t>
      </w:r>
      <w:r w:rsidR="00F06C69">
        <w:rPr>
          <w:rFonts w:ascii="Times New Roman" w:hAnsi="Times New Roman" w:cs="Times New Roman"/>
          <w:sz w:val="28"/>
          <w:szCs w:val="28"/>
        </w:rPr>
        <w:t xml:space="preserve"> or by the town zoning ordinance.</w:t>
      </w:r>
    </w:p>
    <w:p w14:paraId="4D7410DD" w14:textId="77777777" w:rsidR="005901CF" w:rsidRDefault="006F509C" w:rsidP="006F509C">
      <w:pPr>
        <w:rPr>
          <w:rFonts w:ascii="Times New Roman" w:hAnsi="Times New Roman" w:cs="Times New Roman"/>
          <w:sz w:val="28"/>
          <w:szCs w:val="28"/>
        </w:rPr>
      </w:pPr>
      <w:r w:rsidRPr="00E14B02">
        <w:rPr>
          <w:rFonts w:ascii="Times New Roman" w:hAnsi="Times New Roman" w:cs="Times New Roman"/>
          <w:b/>
          <w:sz w:val="28"/>
          <w:szCs w:val="28"/>
        </w:rPr>
        <w:t>Filing</w:t>
      </w:r>
      <w:r>
        <w:rPr>
          <w:rFonts w:ascii="Times New Roman" w:hAnsi="Times New Roman" w:cs="Times New Roman"/>
          <w:sz w:val="28"/>
          <w:szCs w:val="28"/>
        </w:rPr>
        <w:t xml:space="preserve"> </w:t>
      </w:r>
      <w:r w:rsidR="00666E95" w:rsidRPr="00E14B02">
        <w:rPr>
          <w:rFonts w:ascii="Times New Roman" w:hAnsi="Times New Roman" w:cs="Times New Roman"/>
          <w:b/>
          <w:sz w:val="28"/>
          <w:szCs w:val="28"/>
        </w:rPr>
        <w:t>a</w:t>
      </w:r>
      <w:r>
        <w:rPr>
          <w:rFonts w:ascii="Times New Roman" w:hAnsi="Times New Roman" w:cs="Times New Roman"/>
          <w:sz w:val="28"/>
          <w:szCs w:val="28"/>
        </w:rPr>
        <w:t xml:space="preserve"> </w:t>
      </w:r>
      <w:r w:rsidRPr="00E14B02">
        <w:rPr>
          <w:rFonts w:ascii="Times New Roman" w:hAnsi="Times New Roman" w:cs="Times New Roman"/>
          <w:b/>
          <w:sz w:val="28"/>
          <w:szCs w:val="28"/>
        </w:rPr>
        <w:t>Complaint</w:t>
      </w:r>
      <w:r w:rsidR="008623A0">
        <w:rPr>
          <w:rFonts w:ascii="Times New Roman" w:hAnsi="Times New Roman" w:cs="Times New Roman"/>
          <w:sz w:val="28"/>
          <w:szCs w:val="28"/>
        </w:rPr>
        <w:t xml:space="preserve">, all complaints filed with code enforcement </w:t>
      </w:r>
      <w:r w:rsidR="00E14B02">
        <w:rPr>
          <w:rFonts w:ascii="Times New Roman" w:hAnsi="Times New Roman" w:cs="Times New Roman"/>
          <w:sz w:val="28"/>
          <w:szCs w:val="28"/>
        </w:rPr>
        <w:t>with a potential violation must provide a name and address to initiate an investigation. (Senate Bill 60)</w:t>
      </w:r>
    </w:p>
    <w:p w14:paraId="78B7CE44" w14:textId="7CD82687" w:rsidR="00E14B02" w:rsidRDefault="00E14B02" w:rsidP="00027958">
      <w:pPr>
        <w:jc w:val="center"/>
        <w:rPr>
          <w:rFonts w:ascii="Times New Roman" w:hAnsi="Times New Roman" w:cs="Times New Roman"/>
          <w:sz w:val="28"/>
          <w:szCs w:val="28"/>
        </w:rPr>
      </w:pPr>
      <w:r>
        <w:rPr>
          <w:rFonts w:ascii="Times New Roman" w:hAnsi="Times New Roman" w:cs="Times New Roman"/>
          <w:sz w:val="28"/>
          <w:szCs w:val="28"/>
        </w:rPr>
        <w:t xml:space="preserve">Please contact our officers for any questions, concerns and possible </w:t>
      </w:r>
      <w:r w:rsidR="00FF13C2">
        <w:rPr>
          <w:rFonts w:ascii="Times New Roman" w:hAnsi="Times New Roman" w:cs="Times New Roman"/>
          <w:sz w:val="28"/>
          <w:szCs w:val="28"/>
        </w:rPr>
        <w:t>violations.</w:t>
      </w:r>
    </w:p>
    <w:tbl>
      <w:tblPr>
        <w:tblStyle w:val="TableGrid"/>
        <w:tblW w:w="0" w:type="auto"/>
        <w:tblLook w:val="04A0" w:firstRow="1" w:lastRow="0" w:firstColumn="1" w:lastColumn="0" w:noHBand="0" w:noVBand="1"/>
      </w:tblPr>
      <w:tblGrid>
        <w:gridCol w:w="5035"/>
        <w:gridCol w:w="5035"/>
      </w:tblGrid>
      <w:tr w:rsidR="00990244" w14:paraId="2F2BD988" w14:textId="77777777" w:rsidTr="00990244">
        <w:tc>
          <w:tcPr>
            <w:tcW w:w="5035" w:type="dxa"/>
          </w:tcPr>
          <w:p w14:paraId="10F689E7" w14:textId="79D53F06" w:rsidR="00990244" w:rsidRDefault="00990244" w:rsidP="00990244">
            <w:pPr>
              <w:jc w:val="center"/>
              <w:rPr>
                <w:rFonts w:ascii="Times New Roman" w:hAnsi="Times New Roman" w:cs="Times New Roman"/>
                <w:b/>
                <w:bCs/>
              </w:rPr>
            </w:pPr>
            <w:r>
              <w:rPr>
                <w:rFonts w:ascii="Times New Roman" w:hAnsi="Times New Roman" w:cs="Times New Roman"/>
                <w:b/>
                <w:bCs/>
              </w:rPr>
              <w:t>Darrion Scott</w:t>
            </w:r>
          </w:p>
          <w:p w14:paraId="1B17E780" w14:textId="77777777" w:rsidR="00990244" w:rsidRPr="00990244" w:rsidRDefault="00990244" w:rsidP="00990244">
            <w:pPr>
              <w:jc w:val="center"/>
              <w:rPr>
                <w:rFonts w:ascii="Times New Roman" w:hAnsi="Times New Roman" w:cs="Times New Roman"/>
                <w:sz w:val="22"/>
                <w:szCs w:val="22"/>
              </w:rPr>
            </w:pPr>
            <w:r w:rsidRPr="00990244">
              <w:rPr>
                <w:rFonts w:ascii="Times New Roman" w:hAnsi="Times New Roman" w:cs="Times New Roman"/>
                <w:sz w:val="22"/>
                <w:szCs w:val="22"/>
              </w:rPr>
              <w:t>Code Enforcement Officer</w:t>
            </w:r>
          </w:p>
          <w:p w14:paraId="5445C57A" w14:textId="49C0936A" w:rsidR="00990244" w:rsidRPr="00990244" w:rsidRDefault="00990244" w:rsidP="00990244">
            <w:pPr>
              <w:jc w:val="center"/>
              <w:rPr>
                <w:rFonts w:ascii="Times New Roman" w:hAnsi="Times New Roman" w:cs="Times New Roman"/>
                <w:sz w:val="22"/>
                <w:szCs w:val="22"/>
              </w:rPr>
            </w:pPr>
            <w:r>
              <w:rPr>
                <w:rFonts w:ascii="Times New Roman" w:hAnsi="Times New Roman" w:cs="Times New Roman"/>
                <w:sz w:val="22"/>
                <w:szCs w:val="22"/>
              </w:rPr>
              <w:t xml:space="preserve">Cell# </w:t>
            </w:r>
            <w:r w:rsidRPr="00990244">
              <w:rPr>
                <w:rFonts w:ascii="Times New Roman" w:hAnsi="Times New Roman" w:cs="Times New Roman"/>
                <w:sz w:val="22"/>
                <w:szCs w:val="22"/>
              </w:rPr>
              <w:t>(561)851-4242</w:t>
            </w:r>
          </w:p>
          <w:p w14:paraId="26FE9696" w14:textId="5090A34D" w:rsidR="00990244" w:rsidRPr="00990244" w:rsidRDefault="00990244" w:rsidP="00990244">
            <w:pPr>
              <w:jc w:val="center"/>
              <w:rPr>
                <w:rFonts w:ascii="Times New Roman" w:hAnsi="Times New Roman" w:cs="Times New Roman"/>
                <w:b/>
                <w:bCs/>
                <w:sz w:val="22"/>
                <w:szCs w:val="22"/>
              </w:rPr>
            </w:pPr>
            <w:r>
              <w:rPr>
                <w:rFonts w:ascii="Times New Roman" w:hAnsi="Times New Roman" w:cs="Times New Roman"/>
                <w:sz w:val="22"/>
                <w:szCs w:val="22"/>
              </w:rPr>
              <w:t xml:space="preserve">Email @ </w:t>
            </w:r>
            <w:r w:rsidRPr="00990244">
              <w:rPr>
                <w:rFonts w:ascii="Times New Roman" w:hAnsi="Times New Roman" w:cs="Times New Roman"/>
                <w:sz w:val="22"/>
                <w:szCs w:val="22"/>
              </w:rPr>
              <w:t>DScott@tompl.com</w:t>
            </w:r>
          </w:p>
        </w:tc>
        <w:tc>
          <w:tcPr>
            <w:tcW w:w="5035" w:type="dxa"/>
          </w:tcPr>
          <w:p w14:paraId="35EAEC34" w14:textId="5A3FC828" w:rsidR="00990244" w:rsidRDefault="00990244" w:rsidP="00990244">
            <w:pPr>
              <w:jc w:val="center"/>
              <w:rPr>
                <w:rFonts w:ascii="Times New Roman" w:hAnsi="Times New Roman" w:cs="Times New Roman"/>
                <w:b/>
                <w:bCs/>
              </w:rPr>
            </w:pPr>
            <w:r w:rsidRPr="00FF13C2">
              <w:rPr>
                <w:rFonts w:ascii="Times New Roman" w:hAnsi="Times New Roman" w:cs="Times New Roman"/>
                <w:b/>
                <w:bCs/>
              </w:rPr>
              <w:t>Rob Major</w:t>
            </w:r>
          </w:p>
          <w:p w14:paraId="4088ECDA" w14:textId="77777777" w:rsidR="00990244" w:rsidRPr="00027958" w:rsidRDefault="00990244" w:rsidP="00FF13C2">
            <w:pPr>
              <w:jc w:val="center"/>
              <w:rPr>
                <w:rFonts w:ascii="Times New Roman" w:hAnsi="Times New Roman" w:cs="Times New Roman"/>
                <w:sz w:val="22"/>
                <w:szCs w:val="22"/>
              </w:rPr>
            </w:pPr>
            <w:r w:rsidRPr="00027958">
              <w:rPr>
                <w:rFonts w:ascii="Times New Roman" w:hAnsi="Times New Roman" w:cs="Times New Roman"/>
                <w:sz w:val="22"/>
                <w:szCs w:val="22"/>
              </w:rPr>
              <w:t xml:space="preserve">Code Enforcement Officer </w:t>
            </w:r>
          </w:p>
          <w:p w14:paraId="791CCFDA" w14:textId="444EE07A" w:rsidR="00990244" w:rsidRPr="00027958" w:rsidRDefault="00990244" w:rsidP="00FF13C2">
            <w:pPr>
              <w:jc w:val="center"/>
              <w:rPr>
                <w:rFonts w:ascii="Times New Roman" w:hAnsi="Times New Roman" w:cs="Times New Roman"/>
                <w:sz w:val="22"/>
                <w:szCs w:val="22"/>
              </w:rPr>
            </w:pPr>
            <w:r w:rsidRPr="00027958">
              <w:rPr>
                <w:rFonts w:ascii="Times New Roman" w:hAnsi="Times New Roman" w:cs="Times New Roman"/>
                <w:sz w:val="22"/>
                <w:szCs w:val="22"/>
              </w:rPr>
              <w:t xml:space="preserve">Cell# (561) 660-4490 </w:t>
            </w:r>
          </w:p>
          <w:p w14:paraId="0FE3BF3A" w14:textId="207C687B" w:rsidR="00990244" w:rsidRPr="00027958" w:rsidRDefault="00027958" w:rsidP="00FF13C2">
            <w:pPr>
              <w:jc w:val="center"/>
              <w:rPr>
                <w:rFonts w:ascii="Times New Roman" w:hAnsi="Times New Roman" w:cs="Times New Roman"/>
              </w:rPr>
            </w:pPr>
            <w:r w:rsidRPr="00027958">
              <w:rPr>
                <w:rFonts w:ascii="Times New Roman" w:hAnsi="Times New Roman" w:cs="Times New Roman"/>
                <w:sz w:val="22"/>
                <w:szCs w:val="22"/>
              </w:rPr>
              <w:t xml:space="preserve">Email </w:t>
            </w:r>
            <w:r w:rsidR="00990244" w:rsidRPr="00027958">
              <w:rPr>
                <w:rFonts w:ascii="Times New Roman" w:hAnsi="Times New Roman" w:cs="Times New Roman"/>
                <w:sz w:val="22"/>
                <w:szCs w:val="22"/>
              </w:rPr>
              <w:t>cev@tompfl.com</w:t>
            </w:r>
          </w:p>
        </w:tc>
      </w:tr>
    </w:tbl>
    <w:p w14:paraId="286831C0" w14:textId="4FF41B0C" w:rsidR="00FF13C2" w:rsidRPr="00FF13C2" w:rsidRDefault="00FF13C2" w:rsidP="00FF13C2">
      <w:pPr>
        <w:ind w:firstLine="720"/>
        <w:rPr>
          <w:rFonts w:ascii="Times New Roman" w:hAnsi="Times New Roman" w:cs="Times New Roman"/>
          <w:b/>
          <w:bCs/>
        </w:rPr>
      </w:pPr>
      <w:r>
        <w:rPr>
          <w:rFonts w:ascii="Times New Roman" w:hAnsi="Times New Roman" w:cs="Times New Roman"/>
          <w:sz w:val="28"/>
          <w:szCs w:val="28"/>
        </w:rPr>
        <w:tab/>
      </w:r>
    </w:p>
    <w:sectPr w:rsidR="00FF13C2" w:rsidRPr="00FF13C2" w:rsidSect="005901CF">
      <w:footerReference w:type="default" r:id="rId11"/>
      <w:headerReference w:type="first" r:id="rId12"/>
      <w:footerReference w:type="first" r:id="rId13"/>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35E0A" w14:textId="77777777" w:rsidR="00AD3731" w:rsidRDefault="00AD3731" w:rsidP="005A20E2">
      <w:pPr>
        <w:spacing w:after="0"/>
      </w:pPr>
      <w:r>
        <w:separator/>
      </w:r>
    </w:p>
    <w:p w14:paraId="4D2B48B3" w14:textId="77777777" w:rsidR="00AD3731" w:rsidRDefault="00AD3731"/>
    <w:p w14:paraId="1090D52B" w14:textId="77777777" w:rsidR="00AD3731" w:rsidRDefault="00AD3731" w:rsidP="009B4773"/>
    <w:p w14:paraId="1F4E99CE" w14:textId="77777777" w:rsidR="00AD3731" w:rsidRDefault="00AD3731" w:rsidP="00513832"/>
  </w:endnote>
  <w:endnote w:type="continuationSeparator" w:id="0">
    <w:p w14:paraId="377A14BF" w14:textId="77777777" w:rsidR="00AD3731" w:rsidRDefault="00AD3731" w:rsidP="005A20E2">
      <w:pPr>
        <w:spacing w:after="0"/>
      </w:pPr>
      <w:r>
        <w:continuationSeparator/>
      </w:r>
    </w:p>
    <w:p w14:paraId="617AC76A" w14:textId="77777777" w:rsidR="00AD3731" w:rsidRDefault="00AD3731"/>
    <w:p w14:paraId="3E411A27" w14:textId="77777777" w:rsidR="00AD3731" w:rsidRDefault="00AD3731" w:rsidP="009B4773"/>
    <w:p w14:paraId="6295328B" w14:textId="77777777" w:rsidR="00AD3731" w:rsidRDefault="00AD3731"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D8B3B" w14:textId="77777777" w:rsidR="00B57756" w:rsidRPr="00F8411A" w:rsidRDefault="00F36C9E" w:rsidP="00F8411A">
    <w:pPr>
      <w:pStyle w:val="Footer"/>
    </w:pPr>
    <w:sdt>
      <w:sdtPr>
        <w:id w:val="-1800145889"/>
        <w:temporary/>
        <w:showingPlcHdr/>
        <w15:appearance w15:val="hidden"/>
      </w:sdtPr>
      <w:sdtEndPr/>
      <w:sdtContent>
        <w:r w:rsidR="002E6D69">
          <w:t>Report Date</w:t>
        </w:r>
      </w:sdtContent>
    </w:sdt>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666E95">
      <w:rPr>
        <w:noProof/>
      </w:rPr>
      <w:t>2</w:t>
    </w:r>
    <w:r w:rsidR="00B57756" w:rsidRPr="00F8411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8CA69" w14:textId="77777777" w:rsidR="005854DB" w:rsidRPr="00F8411A" w:rsidRDefault="005854DB" w:rsidP="006B6DED">
    <w:pPr>
      <w:pStyle w:val="Footer"/>
      <w:tabs>
        <w:tab w:val="clear" w:pos="10080"/>
        <w:tab w:val="left" w:pos="3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BCA08" w14:textId="77777777" w:rsidR="00AD3731" w:rsidRDefault="00AD3731" w:rsidP="005A20E2">
      <w:pPr>
        <w:spacing w:after="0"/>
      </w:pPr>
      <w:r>
        <w:separator/>
      </w:r>
    </w:p>
    <w:p w14:paraId="3D228334" w14:textId="77777777" w:rsidR="00AD3731" w:rsidRDefault="00AD3731"/>
    <w:p w14:paraId="701023C0" w14:textId="77777777" w:rsidR="00AD3731" w:rsidRDefault="00AD3731" w:rsidP="009B4773"/>
    <w:p w14:paraId="36386FFE" w14:textId="77777777" w:rsidR="00AD3731" w:rsidRDefault="00AD3731" w:rsidP="00513832"/>
  </w:footnote>
  <w:footnote w:type="continuationSeparator" w:id="0">
    <w:p w14:paraId="14EAFD1D" w14:textId="77777777" w:rsidR="00AD3731" w:rsidRDefault="00AD3731" w:rsidP="005A20E2">
      <w:pPr>
        <w:spacing w:after="0"/>
      </w:pPr>
      <w:r>
        <w:continuationSeparator/>
      </w:r>
    </w:p>
    <w:p w14:paraId="15FCED12" w14:textId="77777777" w:rsidR="00AD3731" w:rsidRDefault="00AD3731"/>
    <w:p w14:paraId="231F9379" w14:textId="77777777" w:rsidR="00AD3731" w:rsidRDefault="00AD3731" w:rsidP="009B4773"/>
    <w:p w14:paraId="0D694AD3" w14:textId="77777777" w:rsidR="00AD3731" w:rsidRDefault="00AD3731" w:rsidP="005138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6B7EA" w14:textId="77777777" w:rsidR="005854DB" w:rsidRDefault="005854DB" w:rsidP="00A67285">
    <w:pPr>
      <w:pStyle w:val="Header"/>
    </w:pPr>
    <w:r>
      <w:rPr>
        <w:noProof/>
      </w:rPr>
      <w:drawing>
        <wp:anchor distT="0" distB="0" distL="114300" distR="114300" simplePos="0" relativeHeight="251698176" behindDoc="1" locked="0" layoutInCell="1" allowOverlap="1" wp14:anchorId="0C324A09" wp14:editId="004EE71B">
          <wp:simplePos x="0" y="0"/>
          <wp:positionH relativeFrom="column">
            <wp:posOffset>-797560</wp:posOffset>
          </wp:positionH>
          <wp:positionV relativeFrom="paragraph">
            <wp:posOffset>-410210</wp:posOffset>
          </wp:positionV>
          <wp:extent cx="7996799" cy="2282808"/>
          <wp:effectExtent l="0" t="0" r="4445" b="3810"/>
          <wp:wrapNone/>
          <wp:docPr id="7" name="Picture 7" descr="People's hands and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tyImages-696273168_super.jpg"/>
                  <pic:cNvPicPr/>
                </pic:nvPicPr>
                <pic:blipFill rotWithShape="1">
                  <a:blip r:embed="rId1">
                    <a:extLst>
                      <a:ext uri="{28A0092B-C50C-407E-A947-70E740481C1C}">
                        <a14:useLocalDpi xmlns:a14="http://schemas.microsoft.com/office/drawing/2010/main" val="0"/>
                      </a:ext>
                    </a:extLst>
                  </a:blip>
                  <a:srcRect l="4658" t="15387" r="1918" b="21961"/>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A12BB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C1828"/>
    <w:multiLevelType w:val="multilevel"/>
    <w:tmpl w:val="00E80A22"/>
    <w:lvl w:ilvl="0">
      <w:start w:val="1"/>
      <w:numFmt w:val="decimal"/>
      <w:pStyle w:val="ListNumber"/>
      <w:lvlText w:val="%1."/>
      <w:lvlJc w:val="left"/>
      <w:pPr>
        <w:ind w:left="360" w:hanging="360"/>
      </w:pPr>
      <w:rPr>
        <w:rFonts w:hint="default"/>
        <w:b/>
        <w:color w:val="107082" w:themeColor="accent2"/>
        <w:u w:color="F0CDA1" w:themeColor="accent1"/>
      </w:rPr>
    </w:lvl>
    <w:lvl w:ilvl="1">
      <w:start w:val="1"/>
      <w:numFmt w:val="lowerLetter"/>
      <w:pStyle w:val="ListNumber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07A1B"/>
    <w:multiLevelType w:val="hybridMultilevel"/>
    <w:tmpl w:val="54D6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E50330"/>
    <w:multiLevelType w:val="hybridMultilevel"/>
    <w:tmpl w:val="27241BE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27"/>
  </w:num>
  <w:num w:numId="2">
    <w:abstractNumId w:val="35"/>
  </w:num>
  <w:num w:numId="3">
    <w:abstractNumId w:val="17"/>
  </w:num>
  <w:num w:numId="4">
    <w:abstractNumId w:val="25"/>
  </w:num>
  <w:num w:numId="5">
    <w:abstractNumId w:val="14"/>
  </w:num>
  <w:num w:numId="6">
    <w:abstractNumId w:val="8"/>
  </w:num>
  <w:num w:numId="7">
    <w:abstractNumId w:val="34"/>
  </w:num>
  <w:num w:numId="8">
    <w:abstractNumId w:val="13"/>
  </w:num>
  <w:num w:numId="9">
    <w:abstractNumId w:val="37"/>
  </w:num>
  <w:num w:numId="10">
    <w:abstractNumId w:val="31"/>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6"/>
  </w:num>
  <w:num w:numId="18">
    <w:abstractNumId w:val="38"/>
  </w:num>
  <w:num w:numId="19">
    <w:abstractNumId w:val="10"/>
  </w:num>
  <w:num w:numId="20">
    <w:abstractNumId w:val="29"/>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2"/>
  </w:num>
  <w:num w:numId="28">
    <w:abstractNumId w:val="15"/>
  </w:num>
  <w:num w:numId="29">
    <w:abstractNumId w:val="6"/>
  </w:num>
  <w:num w:numId="30">
    <w:abstractNumId w:val="18"/>
  </w:num>
  <w:num w:numId="31">
    <w:abstractNumId w:val="5"/>
  </w:num>
  <w:num w:numId="32">
    <w:abstractNumId w:val="28"/>
  </w:num>
  <w:num w:numId="33">
    <w:abstractNumId w:val="30"/>
  </w:num>
  <w:num w:numId="34">
    <w:abstractNumId w:val="3"/>
  </w:num>
  <w:num w:numId="35">
    <w:abstractNumId w:val="1"/>
  </w:num>
  <w:num w:numId="36">
    <w:abstractNumId w:val="2"/>
  </w:num>
  <w:num w:numId="37">
    <w:abstractNumId w:val="0"/>
  </w:num>
  <w:num w:numId="38">
    <w:abstractNumId w:val="3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1"/>
    <w:rsid w:val="0000092E"/>
    <w:rsid w:val="00012A83"/>
    <w:rsid w:val="00017C3C"/>
    <w:rsid w:val="00021F2E"/>
    <w:rsid w:val="00026EAE"/>
    <w:rsid w:val="00027958"/>
    <w:rsid w:val="0003123C"/>
    <w:rsid w:val="00032A10"/>
    <w:rsid w:val="00043FFE"/>
    <w:rsid w:val="00044074"/>
    <w:rsid w:val="0004430C"/>
    <w:rsid w:val="00066DE2"/>
    <w:rsid w:val="00077931"/>
    <w:rsid w:val="0008028B"/>
    <w:rsid w:val="00084E91"/>
    <w:rsid w:val="000900B6"/>
    <w:rsid w:val="000940DC"/>
    <w:rsid w:val="000A649E"/>
    <w:rsid w:val="000A7626"/>
    <w:rsid w:val="000B5DA2"/>
    <w:rsid w:val="000C1C28"/>
    <w:rsid w:val="000C5872"/>
    <w:rsid w:val="000E0979"/>
    <w:rsid w:val="000E1544"/>
    <w:rsid w:val="000E26AD"/>
    <w:rsid w:val="001155CE"/>
    <w:rsid w:val="001225D9"/>
    <w:rsid w:val="00124370"/>
    <w:rsid w:val="00132753"/>
    <w:rsid w:val="00160392"/>
    <w:rsid w:val="001A5429"/>
    <w:rsid w:val="001D1C22"/>
    <w:rsid w:val="001D75EC"/>
    <w:rsid w:val="001E11F1"/>
    <w:rsid w:val="001E1E58"/>
    <w:rsid w:val="00206719"/>
    <w:rsid w:val="002309F4"/>
    <w:rsid w:val="00240312"/>
    <w:rsid w:val="00247B17"/>
    <w:rsid w:val="00252E4A"/>
    <w:rsid w:val="002642A8"/>
    <w:rsid w:val="002955AB"/>
    <w:rsid w:val="002A137B"/>
    <w:rsid w:val="002A3099"/>
    <w:rsid w:val="002D3D74"/>
    <w:rsid w:val="002E6D69"/>
    <w:rsid w:val="0031130D"/>
    <w:rsid w:val="00314A6F"/>
    <w:rsid w:val="00334394"/>
    <w:rsid w:val="00347AF5"/>
    <w:rsid w:val="00360F98"/>
    <w:rsid w:val="00362478"/>
    <w:rsid w:val="00374421"/>
    <w:rsid w:val="003A1203"/>
    <w:rsid w:val="003A17F9"/>
    <w:rsid w:val="003B5758"/>
    <w:rsid w:val="003D59A7"/>
    <w:rsid w:val="003E78A7"/>
    <w:rsid w:val="003F0714"/>
    <w:rsid w:val="003F13B0"/>
    <w:rsid w:val="003F5F4A"/>
    <w:rsid w:val="00403423"/>
    <w:rsid w:val="004262DD"/>
    <w:rsid w:val="0042646F"/>
    <w:rsid w:val="00435096"/>
    <w:rsid w:val="004411FB"/>
    <w:rsid w:val="00443212"/>
    <w:rsid w:val="00493EC0"/>
    <w:rsid w:val="00495909"/>
    <w:rsid w:val="004B5251"/>
    <w:rsid w:val="004C0453"/>
    <w:rsid w:val="004C7B3E"/>
    <w:rsid w:val="00513832"/>
    <w:rsid w:val="00526C37"/>
    <w:rsid w:val="00533047"/>
    <w:rsid w:val="00577B45"/>
    <w:rsid w:val="005854DB"/>
    <w:rsid w:val="005901CF"/>
    <w:rsid w:val="005919AF"/>
    <w:rsid w:val="005A20E2"/>
    <w:rsid w:val="005B3210"/>
    <w:rsid w:val="005B6A1A"/>
    <w:rsid w:val="005D2146"/>
    <w:rsid w:val="005F6388"/>
    <w:rsid w:val="006329E1"/>
    <w:rsid w:val="00633E73"/>
    <w:rsid w:val="00655308"/>
    <w:rsid w:val="00664450"/>
    <w:rsid w:val="00666E95"/>
    <w:rsid w:val="00685B4E"/>
    <w:rsid w:val="006936EB"/>
    <w:rsid w:val="006B2383"/>
    <w:rsid w:val="006B6DED"/>
    <w:rsid w:val="006D0144"/>
    <w:rsid w:val="006D40ED"/>
    <w:rsid w:val="006E3FC8"/>
    <w:rsid w:val="006F38DB"/>
    <w:rsid w:val="006F509C"/>
    <w:rsid w:val="007157EF"/>
    <w:rsid w:val="0073670F"/>
    <w:rsid w:val="00740FCE"/>
    <w:rsid w:val="00753E67"/>
    <w:rsid w:val="00784AB5"/>
    <w:rsid w:val="007B17C4"/>
    <w:rsid w:val="007B1F5A"/>
    <w:rsid w:val="007B3AB6"/>
    <w:rsid w:val="007B5AFF"/>
    <w:rsid w:val="007C136F"/>
    <w:rsid w:val="007C5AF4"/>
    <w:rsid w:val="007D40E3"/>
    <w:rsid w:val="007D5767"/>
    <w:rsid w:val="007F793B"/>
    <w:rsid w:val="00813EC8"/>
    <w:rsid w:val="00817F8C"/>
    <w:rsid w:val="00833126"/>
    <w:rsid w:val="0083428B"/>
    <w:rsid w:val="008623A0"/>
    <w:rsid w:val="00876F99"/>
    <w:rsid w:val="008820B3"/>
    <w:rsid w:val="00886169"/>
    <w:rsid w:val="0089410F"/>
    <w:rsid w:val="008965F6"/>
    <w:rsid w:val="008A2B5E"/>
    <w:rsid w:val="008C5E37"/>
    <w:rsid w:val="008D3386"/>
    <w:rsid w:val="008F704C"/>
    <w:rsid w:val="0090206C"/>
    <w:rsid w:val="00902998"/>
    <w:rsid w:val="00912C1B"/>
    <w:rsid w:val="0092125E"/>
    <w:rsid w:val="00924319"/>
    <w:rsid w:val="009355C2"/>
    <w:rsid w:val="00952A7A"/>
    <w:rsid w:val="009634CB"/>
    <w:rsid w:val="00974BF8"/>
    <w:rsid w:val="0097663B"/>
    <w:rsid w:val="00990244"/>
    <w:rsid w:val="009A2472"/>
    <w:rsid w:val="009A3B33"/>
    <w:rsid w:val="009A45A0"/>
    <w:rsid w:val="009B35B5"/>
    <w:rsid w:val="009B4773"/>
    <w:rsid w:val="009D2556"/>
    <w:rsid w:val="009D5A01"/>
    <w:rsid w:val="00A630FD"/>
    <w:rsid w:val="00A67285"/>
    <w:rsid w:val="00A74908"/>
    <w:rsid w:val="00A91213"/>
    <w:rsid w:val="00A960DC"/>
    <w:rsid w:val="00AA29B1"/>
    <w:rsid w:val="00AA387F"/>
    <w:rsid w:val="00AA66D7"/>
    <w:rsid w:val="00AC3653"/>
    <w:rsid w:val="00AD3731"/>
    <w:rsid w:val="00AE0241"/>
    <w:rsid w:val="00AE5008"/>
    <w:rsid w:val="00B26302"/>
    <w:rsid w:val="00B37B3B"/>
    <w:rsid w:val="00B4074D"/>
    <w:rsid w:val="00B44C47"/>
    <w:rsid w:val="00B57756"/>
    <w:rsid w:val="00B57F4F"/>
    <w:rsid w:val="00B62F8B"/>
    <w:rsid w:val="00B7636D"/>
    <w:rsid w:val="00B80CF1"/>
    <w:rsid w:val="00BA2A38"/>
    <w:rsid w:val="00BA31C4"/>
    <w:rsid w:val="00BB02E6"/>
    <w:rsid w:val="00BD0C60"/>
    <w:rsid w:val="00C17BCF"/>
    <w:rsid w:val="00C20A20"/>
    <w:rsid w:val="00C3246A"/>
    <w:rsid w:val="00C32598"/>
    <w:rsid w:val="00C65564"/>
    <w:rsid w:val="00CA4232"/>
    <w:rsid w:val="00CA61D8"/>
    <w:rsid w:val="00CD1D98"/>
    <w:rsid w:val="00CF1267"/>
    <w:rsid w:val="00D13200"/>
    <w:rsid w:val="00D16340"/>
    <w:rsid w:val="00D26769"/>
    <w:rsid w:val="00D26878"/>
    <w:rsid w:val="00D27AF8"/>
    <w:rsid w:val="00D6543F"/>
    <w:rsid w:val="00D74E0C"/>
    <w:rsid w:val="00D94688"/>
    <w:rsid w:val="00DB5A2E"/>
    <w:rsid w:val="00DC0528"/>
    <w:rsid w:val="00DC1104"/>
    <w:rsid w:val="00DC4886"/>
    <w:rsid w:val="00DC7466"/>
    <w:rsid w:val="00DC7E1C"/>
    <w:rsid w:val="00DE65A2"/>
    <w:rsid w:val="00DF2DCC"/>
    <w:rsid w:val="00E01D0E"/>
    <w:rsid w:val="00E14B02"/>
    <w:rsid w:val="00E16215"/>
    <w:rsid w:val="00E25286"/>
    <w:rsid w:val="00E31650"/>
    <w:rsid w:val="00E35169"/>
    <w:rsid w:val="00E510BA"/>
    <w:rsid w:val="00E53724"/>
    <w:rsid w:val="00E552C8"/>
    <w:rsid w:val="00E75006"/>
    <w:rsid w:val="00E75F06"/>
    <w:rsid w:val="00E83104"/>
    <w:rsid w:val="00E84350"/>
    <w:rsid w:val="00E85863"/>
    <w:rsid w:val="00E91AE4"/>
    <w:rsid w:val="00EA431D"/>
    <w:rsid w:val="00EC4BCD"/>
    <w:rsid w:val="00F06C69"/>
    <w:rsid w:val="00F217D3"/>
    <w:rsid w:val="00F33F5E"/>
    <w:rsid w:val="00F60840"/>
    <w:rsid w:val="00F63BD1"/>
    <w:rsid w:val="00F75B86"/>
    <w:rsid w:val="00F77933"/>
    <w:rsid w:val="00F8411A"/>
    <w:rsid w:val="00FC1405"/>
    <w:rsid w:val="00FE2D9D"/>
    <w:rsid w:val="00FF0913"/>
    <w:rsid w:val="00FF13C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83D2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F0CDA1" w:themeColor="accent1"/>
      </w:pBdr>
      <w:spacing w:before="360"/>
      <w:outlineLvl w:val="0"/>
    </w:pPr>
    <w:rPr>
      <w:rFonts w:asciiTheme="majorHAnsi" w:eastAsiaTheme="majorEastAsia" w:hAnsiTheme="majorHAnsi" w:cstheme="majorBidi"/>
      <w:b/>
      <w:caps/>
      <w:color w:val="107082"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107082"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107082" w:themeColor="accent2"/>
      <w:sz w:val="28"/>
    </w:rPr>
  </w:style>
  <w:style w:type="paragraph" w:styleId="Footer">
    <w:name w:val="footer"/>
    <w:basedOn w:val="Normal"/>
    <w:link w:val="FooterChar"/>
    <w:uiPriority w:val="99"/>
    <w:rsid w:val="00F8411A"/>
    <w:pPr>
      <w:pBdr>
        <w:top w:val="single" w:sz="8" w:space="1" w:color="F0CDA1"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107082"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107082" w:themeColor="accent2"/>
      <w:sz w:val="28"/>
    </w:rPr>
  </w:style>
  <w:style w:type="character" w:styleId="Emphasis">
    <w:name w:val="Emphasis"/>
    <w:uiPriority w:val="20"/>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D17406"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E29E4A" w:themeColor="accent1" w:themeShade="BF"/>
      <w:sz w:val="24"/>
    </w:rPr>
  </w:style>
  <w:style w:type="paragraph" w:styleId="TOCHeading">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OC1">
    <w:name w:val="toc 1"/>
    <w:basedOn w:val="Normal"/>
    <w:next w:val="Normal"/>
    <w:autoRedefine/>
    <w:uiPriority w:val="39"/>
    <w:semiHidden/>
    <w:rsid w:val="001E1E58"/>
    <w:pPr>
      <w:spacing w:after="100"/>
    </w:pPr>
  </w:style>
  <w:style w:type="character" w:styleId="Hyperlink">
    <w:name w:val="Hyperlink"/>
    <w:basedOn w:val="DefaultParagraphFont"/>
    <w:uiPriority w:val="99"/>
    <w:semiHidden/>
    <w:rsid w:val="001E1E58"/>
    <w:rPr>
      <w:color w:val="0000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uiPriority w:val="1"/>
    <w:semiHidden/>
    <w:qFormat/>
    <w:rsid w:val="009B35B5"/>
    <w:pPr>
      <w:spacing w:after="0" w:line="240" w:lineRule="auto"/>
    </w:pPr>
    <w:rPr>
      <w:i/>
    </w:rPr>
  </w:style>
  <w:style w:type="paragraph" w:styleId="ListBullet">
    <w:name w:val="List Bullet"/>
    <w:basedOn w:val="Normal"/>
    <w:uiPriority w:val="99"/>
    <w:qFormat/>
    <w:rsid w:val="0003123C"/>
    <w:pPr>
      <w:numPr>
        <w:numId w:val="16"/>
      </w:numPr>
      <w:spacing w:before="0" w:after="200" w:line="276" w:lineRule="auto"/>
      <w:ind w:left="340" w:hanging="340"/>
    </w:pPr>
  </w:style>
  <w:style w:type="paragraph" w:styleId="ListNumber">
    <w:name w:val="List Number"/>
    <w:basedOn w:val="Normal"/>
    <w:uiPriority w:val="99"/>
    <w:semiHidden/>
    <w:rsid w:val="00685B4E"/>
    <w:pPr>
      <w:numPr>
        <w:numId w:val="32"/>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35"/>
      </w:numPr>
      <w:spacing w:before="0"/>
    </w:pPr>
  </w:style>
  <w:style w:type="paragraph" w:customStyle="1" w:styleId="Graphheading1">
    <w:name w:val="Graph heading 1"/>
    <w:basedOn w:val="Normal"/>
    <w:qFormat/>
    <w:rsid w:val="008965F6"/>
    <w:pPr>
      <w:spacing w:after="60" w:line="240" w:lineRule="auto"/>
    </w:pPr>
    <w:rPr>
      <w:b/>
      <w:color w:val="054854" w:themeColor="accent3"/>
    </w:rPr>
  </w:style>
  <w:style w:type="paragraph" w:customStyle="1" w:styleId="Graphheading2">
    <w:name w:val="Graph heading 2"/>
    <w:basedOn w:val="Normal"/>
    <w:qFormat/>
    <w:rsid w:val="00664450"/>
    <w:pPr>
      <w:spacing w:after="60" w:line="240" w:lineRule="auto"/>
    </w:pPr>
    <w:rPr>
      <w:b/>
      <w:color w:val="F99927" w:themeColor="accent5"/>
    </w:rPr>
  </w:style>
  <w:style w:type="paragraph" w:customStyle="1" w:styleId="Graphheading3">
    <w:name w:val="Graph heading 3"/>
    <w:basedOn w:val="Normal"/>
    <w:qFormat/>
    <w:rsid w:val="00664450"/>
    <w:pPr>
      <w:spacing w:after="60" w:line="240" w:lineRule="auto"/>
    </w:pPr>
    <w:rPr>
      <w:b/>
      <w:color w:val="EC7216" w:themeColor="accent6"/>
    </w:rPr>
  </w:style>
  <w:style w:type="paragraph" w:customStyle="1" w:styleId="Graphheading4">
    <w:name w:val="Graph heading 4"/>
    <w:basedOn w:val="Normal"/>
    <w:qFormat/>
    <w:rsid w:val="008965F6"/>
    <w:pPr>
      <w:spacing w:after="60" w:line="240" w:lineRule="auto"/>
    </w:pPr>
    <w:rPr>
      <w:b/>
      <w:color w:val="107082" w:themeColor="accent2"/>
    </w:rPr>
  </w:style>
  <w:style w:type="paragraph" w:customStyle="1" w:styleId="Graphbullet">
    <w:name w:val="Graph bullet"/>
    <w:basedOn w:val="Normal"/>
    <w:qFormat/>
    <w:rsid w:val="008965F6"/>
    <w:pPr>
      <w:numPr>
        <w:numId w:val="28"/>
      </w:numPr>
      <w:spacing w:before="0" w:after="0" w:line="216" w:lineRule="auto"/>
      <w:ind w:left="284" w:hanging="284"/>
    </w:pPr>
    <w:rPr>
      <w:sz w:val="20"/>
    </w:rPr>
  </w:style>
  <w:style w:type="paragraph" w:customStyle="1" w:styleId="Graphbullet2">
    <w:name w:val="Graph bullet 2"/>
    <w:basedOn w:val="Normal"/>
    <w:qFormat/>
    <w:rsid w:val="008965F6"/>
    <w:pPr>
      <w:numPr>
        <w:numId w:val="30"/>
      </w:numPr>
      <w:spacing w:before="0" w:after="0" w:line="216" w:lineRule="auto"/>
      <w:ind w:left="284" w:hanging="284"/>
    </w:pPr>
    <w:rPr>
      <w:sz w:val="20"/>
    </w:rPr>
  </w:style>
  <w:style w:type="paragraph" w:customStyle="1" w:styleId="Graphbullet3">
    <w:name w:val="Graph bullet 3"/>
    <w:basedOn w:val="Normal"/>
    <w:qFormat/>
    <w:rsid w:val="008965F6"/>
    <w:pPr>
      <w:numPr>
        <w:numId w:val="29"/>
      </w:numPr>
      <w:spacing w:before="0" w:after="0" w:line="216" w:lineRule="auto"/>
      <w:ind w:left="284" w:hanging="284"/>
    </w:pPr>
    <w:rPr>
      <w:sz w:val="20"/>
    </w:rPr>
  </w:style>
  <w:style w:type="paragraph" w:customStyle="1" w:styleId="Graphbullet4">
    <w:name w:val="Graph bullet 4"/>
    <w:basedOn w:val="Normal"/>
    <w:qFormat/>
    <w:rsid w:val="008965F6"/>
    <w:pPr>
      <w:numPr>
        <w:numId w:val="31"/>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32"/>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paragraph" w:styleId="NormalWeb">
    <w:name w:val="Normal (Web)"/>
    <w:basedOn w:val="Normal"/>
    <w:uiPriority w:val="99"/>
    <w:semiHidden/>
    <w:unhideWhenUsed/>
    <w:rsid w:val="003A17F9"/>
    <w:pPr>
      <w:spacing w:before="100" w:beforeAutospacing="1" w:after="100" w:afterAutospacing="1" w:line="240" w:lineRule="auto"/>
    </w:pPr>
    <w:rPr>
      <w:rFonts w:ascii="Times New Roman" w:eastAsia="Times New Roman" w:hAnsi="Times New Roman" w:cs="Times New Roman"/>
      <w:color w:val="auto"/>
    </w:rPr>
  </w:style>
  <w:style w:type="paragraph" w:customStyle="1" w:styleId="p0">
    <w:name w:val="p0"/>
    <w:basedOn w:val="Normal"/>
    <w:rsid w:val="008C5E37"/>
    <w:pPr>
      <w:spacing w:before="100" w:beforeAutospacing="1" w:after="100" w:afterAutospacing="1" w:line="240" w:lineRule="auto"/>
    </w:pPr>
    <w:rPr>
      <w:rFonts w:ascii="Times New Roman" w:eastAsia="Times New Roman" w:hAnsi="Times New Roman" w:cs="Times New Roman"/>
      <w:color w:val="auto"/>
    </w:rPr>
  </w:style>
  <w:style w:type="character" w:customStyle="1" w:styleId="sr-only">
    <w:name w:val="sr-only"/>
    <w:basedOn w:val="DefaultParagraphFont"/>
    <w:rsid w:val="008C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40755">
      <w:bodyDiv w:val="1"/>
      <w:marLeft w:val="0"/>
      <w:marRight w:val="0"/>
      <w:marTop w:val="0"/>
      <w:marBottom w:val="0"/>
      <w:divBdr>
        <w:top w:val="none" w:sz="0" w:space="0" w:color="auto"/>
        <w:left w:val="none" w:sz="0" w:space="0" w:color="auto"/>
        <w:bottom w:val="none" w:sz="0" w:space="0" w:color="auto"/>
        <w:right w:val="none" w:sz="0" w:space="0" w:color="auto"/>
      </w:divBdr>
    </w:div>
    <w:div w:id="652687087">
      <w:bodyDiv w:val="1"/>
      <w:marLeft w:val="0"/>
      <w:marRight w:val="0"/>
      <w:marTop w:val="0"/>
      <w:marBottom w:val="0"/>
      <w:divBdr>
        <w:top w:val="none" w:sz="0" w:space="0" w:color="auto"/>
        <w:left w:val="none" w:sz="0" w:space="0" w:color="auto"/>
        <w:bottom w:val="none" w:sz="0" w:space="0" w:color="auto"/>
        <w:right w:val="none" w:sz="0" w:space="0" w:color="auto"/>
      </w:divBdr>
    </w:div>
    <w:div w:id="692849668">
      <w:bodyDiv w:val="1"/>
      <w:marLeft w:val="0"/>
      <w:marRight w:val="0"/>
      <w:marTop w:val="0"/>
      <w:marBottom w:val="0"/>
      <w:divBdr>
        <w:top w:val="none" w:sz="0" w:space="0" w:color="auto"/>
        <w:left w:val="none" w:sz="0" w:space="0" w:color="auto"/>
        <w:bottom w:val="none" w:sz="0" w:space="0" w:color="auto"/>
        <w:right w:val="none" w:sz="0" w:space="0" w:color="auto"/>
      </w:divBdr>
      <w:divsChild>
        <w:div w:id="1095632151">
          <w:marLeft w:val="0"/>
          <w:marRight w:val="0"/>
          <w:marTop w:val="120"/>
          <w:marBottom w:val="120"/>
          <w:divBdr>
            <w:top w:val="none" w:sz="0" w:space="0" w:color="auto"/>
            <w:left w:val="none" w:sz="0" w:space="0" w:color="auto"/>
            <w:bottom w:val="none" w:sz="0" w:space="0" w:color="auto"/>
            <w:right w:val="none" w:sz="0" w:space="0" w:color="auto"/>
          </w:divBdr>
          <w:divsChild>
            <w:div w:id="2132044131">
              <w:marLeft w:val="0"/>
              <w:marRight w:val="0"/>
              <w:marTop w:val="0"/>
              <w:marBottom w:val="0"/>
              <w:divBdr>
                <w:top w:val="none" w:sz="0" w:space="0" w:color="auto"/>
                <w:left w:val="none" w:sz="0" w:space="0" w:color="auto"/>
                <w:bottom w:val="none" w:sz="0" w:space="0" w:color="auto"/>
                <w:right w:val="none" w:sz="0" w:space="0" w:color="auto"/>
              </w:divBdr>
              <w:divsChild>
                <w:div w:id="2048748772">
                  <w:marLeft w:val="0"/>
                  <w:marRight w:val="0"/>
                  <w:marTop w:val="0"/>
                  <w:marBottom w:val="0"/>
                  <w:divBdr>
                    <w:top w:val="none" w:sz="0" w:space="0" w:color="auto"/>
                    <w:left w:val="none" w:sz="0" w:space="0" w:color="auto"/>
                    <w:bottom w:val="none" w:sz="0" w:space="0" w:color="auto"/>
                    <w:right w:val="none" w:sz="0" w:space="0" w:color="auto"/>
                  </w:divBdr>
                </w:div>
              </w:divsChild>
            </w:div>
            <w:div w:id="539901104">
              <w:marLeft w:val="0"/>
              <w:marRight w:val="0"/>
              <w:marTop w:val="0"/>
              <w:marBottom w:val="0"/>
              <w:divBdr>
                <w:top w:val="none" w:sz="0" w:space="0" w:color="auto"/>
                <w:left w:val="none" w:sz="0" w:space="0" w:color="auto"/>
                <w:bottom w:val="none" w:sz="0" w:space="0" w:color="auto"/>
                <w:right w:val="none" w:sz="0" w:space="0" w:color="auto"/>
              </w:divBdr>
              <w:divsChild>
                <w:div w:id="7998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cott\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BADC501FC347A89A8F0DA96758336F"/>
        <w:category>
          <w:name w:val="General"/>
          <w:gallery w:val="placeholder"/>
        </w:category>
        <w:types>
          <w:type w:val="bbPlcHdr"/>
        </w:types>
        <w:behaviors>
          <w:behavior w:val="content"/>
        </w:behaviors>
        <w:guid w:val="{651873A6-F950-4856-AEC1-92EE83270C4D}"/>
      </w:docPartPr>
      <w:docPartBody>
        <w:p w:rsidR="001319FF" w:rsidRDefault="000A2F46">
          <w:pPr>
            <w:pStyle w:val="CFBADC501FC347A89A8F0DA96758336F"/>
          </w:pPr>
          <w:r w:rsidRPr="00D16340">
            <w:t>Market Analysis and SWOT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Segoe UI"/>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4472C4" w:themeColor="accent5"/>
        <w:u w:color="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46"/>
    <w:rsid w:val="000A2F46"/>
    <w:rsid w:val="0013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BADC501FC347A89A8F0DA96758336F">
    <w:name w:val="CFBADC501FC347A89A8F0DA96758336F"/>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2.xml><?xml version="1.0" encoding="utf-8"?>
<ds:datastoreItem xmlns:ds="http://schemas.openxmlformats.org/officeDocument/2006/customXml" ds:itemID="{9BC05FCB-AF85-478F-9500-21308C89FBAD}">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6c05727-aa75-4e4a-9b5f-8a80a1165891"/>
    <ds:schemaRef ds:uri="http://purl.org/dc/dcmitype/"/>
    <ds:schemaRef ds:uri="71af3243-3dd4-4a8d-8c0d-dd76da1f02a5"/>
    <ds:schemaRef ds:uri="http://www.w3.org/XML/1998/namespace"/>
  </ds:schemaRefs>
</ds:datastoreItem>
</file>

<file path=customXml/itemProps3.xml><?xml version="1.0" encoding="utf-8"?>
<ds:datastoreItem xmlns:ds="http://schemas.openxmlformats.org/officeDocument/2006/customXml" ds:itemID="{84E339F2-D1ED-4FBE-8C44-D373B8224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FA4841-A369-41CC-98E3-B58B6CAC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2022-11-15T20:06:00Z</dcterms:created>
  <dcterms:modified xsi:type="dcterms:W3CDTF">2022-11-22T14:43:00Z</dcterms:modified>
  <cp:contentStatus>TOWN OF MANGONIA PARK</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